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12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白银城区二级管网及小区供水提升改造工程(一期)土建安装项目及零星工程项目劳务服务及机械租赁单位</w:t>
      </w:r>
    </w:p>
    <w:p w14:paraId="1789D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公告</w:t>
      </w:r>
    </w:p>
    <w:p w14:paraId="4997B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甘肃欣华信工程咨询有限公司受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白银市水之业工程建设有限公司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的委托，对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白银城区二级管网及小区供水提升改造工程(一期)土建安装项目及零星工程项目劳务服务及机械租赁单位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以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封闭式框架协议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进行采购，欢迎符合条件的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前来参加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</w:rPr>
        <w:t>按要求获取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文件，并于2025年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</w:rPr>
        <w:t>日09点00分（北京时间）前递交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文件。</w:t>
      </w:r>
    </w:p>
    <w:p w14:paraId="2CD1D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一、项目基本情况</w:t>
      </w:r>
    </w:p>
    <w:p w14:paraId="545C1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项目编号：XHXCG-2025-0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</w:p>
    <w:p w14:paraId="4EBDF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白银城区二级管网及小区供水提升改造工程(一期)土建安装项目及零星工程项目劳务服务及机械租赁单位</w:t>
      </w:r>
    </w:p>
    <w:p w14:paraId="104DE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采购方式：封闭式框架协议</w:t>
      </w:r>
    </w:p>
    <w:p w14:paraId="64B94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预算金额：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.00元(人民币)</w:t>
      </w:r>
    </w:p>
    <w:p w14:paraId="72C66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大写：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零万元整</w:t>
      </w:r>
    </w:p>
    <w:p w14:paraId="59523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最高限价：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根据征集人的中标和零星工程项目的内部控制价执行，供应商报优惠率作为投标报价。</w:t>
      </w:r>
    </w:p>
    <w:p w14:paraId="292AC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采购需求：</w:t>
      </w:r>
    </w:p>
    <w:p w14:paraId="4537D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第一包：白银城区二级管网及小区供水提升改造工程(一期)土建安装项目及零星工程项目劳务服务及机械租赁单位，征集劳务承包供应商3家。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（具体内容详见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征集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文件）</w:t>
      </w:r>
    </w:p>
    <w:p w14:paraId="5BCB5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第二包：白银城区二级管网及小区供水提升改造工程(一期)土建安装项目及零星工程项目劳务服务及机械租赁单位，征集机械租赁供应商2家。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（具体内容详见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征集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文件）</w:t>
      </w:r>
    </w:p>
    <w:p w14:paraId="2EBD0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合同履行期限：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自合同签订之日起2年。</w:t>
      </w:r>
    </w:p>
    <w:p w14:paraId="0DA63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本项目不接受联合体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3A45A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供应商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的资格要求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：</w:t>
      </w:r>
    </w:p>
    <w:p w14:paraId="6EB8C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1.供应商应符合《中华人民共和国政府采购法》第二十二条规定，并提供《中华人民共和国政府采购法实施条例》第十七条所要求的材料；</w:t>
      </w:r>
    </w:p>
    <w:p w14:paraId="34134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2.供应商未被列入“信用中国”网站 (www.creditchina.gov.cn)记录失信被执行人或“重大税收违法案件当事人名单或企业经营异常名录”记录名单；不处于中国政府采购网(www.ccgp.gov.cn)政府采购严重违法失信行为信息记录”中的禁止参加政府采购活动期间；（以招标公告发布至投标截止时间前为准，如相关失信记录已失效，供应商需提供相关证明资料）</w:t>
      </w:r>
    </w:p>
    <w:p w14:paraId="1F04E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3.落实政府采购政策需满足的资格要求:/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5AC9A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4.本项目的特定资格要求: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66C7D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三、报名时间：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28"/>
          <w:szCs w:val="28"/>
        </w:rPr>
        <w:t>日上午8:30 - 11:30下午14:30－17:00（节假日除外）。</w:t>
      </w:r>
    </w:p>
    <w:p w14:paraId="65997A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四、征集文件获取时间及方式：</w:t>
      </w:r>
    </w:p>
    <w:p w14:paraId="3AFFAFD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（一）时间：202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28"/>
          <w:szCs w:val="28"/>
        </w:rPr>
        <w:t>日上午8:30 - 11:30下午14:30－17:00（节假日除外）。</w:t>
      </w:r>
    </w:p>
    <w:p w14:paraId="3B3DA91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（二）方式：本次报名采用网上报名方式，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将报名资料准备齐全后，以PDF格式文件发送到电子邮箱（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506694647@</w:t>
      </w:r>
      <w:r>
        <w:rPr>
          <w:rFonts w:hint="eastAsia" w:ascii="仿宋_GB2312" w:hAnsi="仿宋_GB2312" w:eastAsia="仿宋_GB2312" w:cs="仿宋_GB2312"/>
          <w:sz w:val="28"/>
          <w:szCs w:val="28"/>
        </w:rPr>
        <w:t>qq.com）。（资料须包含：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营业执照、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法人</w:t>
      </w:r>
      <w:r>
        <w:rPr>
          <w:rFonts w:hint="eastAsia" w:ascii="仿宋_GB2312" w:hAnsi="仿宋_GB2312" w:eastAsia="仿宋_GB2312" w:cs="仿宋_GB2312"/>
          <w:sz w:val="28"/>
          <w:szCs w:val="28"/>
        </w:rPr>
        <w:t>资格证明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28"/>
          <w:szCs w:val="28"/>
        </w:rPr>
        <w:t>授权委托书原件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联系人及联系方式。以上资料均为扫描件加盖公章）。</w:t>
      </w:r>
    </w:p>
    <w:p w14:paraId="323A2EC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报名费500元。</w:t>
      </w:r>
    </w:p>
    <w:p w14:paraId="1C1A50D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五</w:t>
      </w: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响应</w:t>
      </w: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文件递交截止时间、开启时间及地点：</w:t>
      </w:r>
    </w:p>
    <w:p w14:paraId="26B50A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（一）投标截止时间：202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日上午9:00（北京时间24小时制，逾期不予受理）。 </w:t>
      </w:r>
    </w:p>
    <w:p w14:paraId="712468C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（二）开标时间：202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</w:rPr>
        <w:t>日上午9:00（北京时间24小时制，逾期不予受理）。</w:t>
      </w:r>
    </w:p>
    <w:p w14:paraId="302BEB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（三）开标地点：甘肃欣华信工程咨询有限公司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会议室（</w:t>
      </w:r>
      <w:r>
        <w:rPr>
          <w:rFonts w:hint="eastAsia" w:ascii="仿宋_GB2312" w:hAnsi="仿宋_GB2312" w:eastAsia="仿宋_GB2312" w:cs="仿宋_GB2312"/>
          <w:sz w:val="28"/>
          <w:szCs w:val="28"/>
        </w:rPr>
        <w:t>甘肃省白银市白银区长安路68号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5008A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六</w:t>
      </w: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、公告期限</w:t>
      </w:r>
    </w:p>
    <w:p w14:paraId="0BA9F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自本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征集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公告发布之日起5个工作日。</w:t>
      </w:r>
    </w:p>
    <w:p w14:paraId="42173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七</w:t>
      </w: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、公告发布媒介</w:t>
      </w:r>
    </w:p>
    <w:p w14:paraId="34F9647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sz w:val="28"/>
          <w:szCs w:val="28"/>
        </w:rPr>
        <w:t>公告在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</w:rPr>
        <w:t>白银市水之业工程建设有限公司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28"/>
          <w:szCs w:val="28"/>
        </w:rPr>
        <w:t>http://bysz.byzls.cn/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《甘肃经济信息网》（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"http://www.gsei.com"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www.gsei.com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.cn）上发布。</w:t>
      </w:r>
    </w:p>
    <w:p w14:paraId="3629D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八</w:t>
      </w: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、凡对本次采购提出询问，请按以下方式联系</w:t>
      </w:r>
    </w:p>
    <w:p w14:paraId="70B43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征集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人信息</w:t>
      </w:r>
    </w:p>
    <w:p w14:paraId="35865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单位名称：白银市水之业工程建设有限公司</w:t>
      </w:r>
    </w:p>
    <w:p w14:paraId="417F4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李维平</w:t>
      </w:r>
    </w:p>
    <w:p w14:paraId="34549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13893088058</w:t>
      </w:r>
    </w:p>
    <w:p w14:paraId="10078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联系地址：甘肃省白银市白银区公园路41号</w:t>
      </w:r>
    </w:p>
    <w:p w14:paraId="0A450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2.采购代理机构信息</w:t>
      </w:r>
    </w:p>
    <w:p w14:paraId="54645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单位名称：甘肃欣华信工程咨询有限公司</w:t>
      </w:r>
    </w:p>
    <w:p w14:paraId="6B317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联 系 人：牛东梅</w:t>
      </w:r>
    </w:p>
    <w:p w14:paraId="58775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联系电话：18294960130</w:t>
      </w:r>
    </w:p>
    <w:p w14:paraId="45439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联系地址：白银市白银区长安路68号</w:t>
      </w:r>
    </w:p>
    <w:p w14:paraId="0DB09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26D7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甘肃欣华信工程咨询有限公司</w:t>
      </w:r>
    </w:p>
    <w:p w14:paraId="796A2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2025年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日</w:t>
      </w:r>
    </w:p>
    <w:p w14:paraId="33BFD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3" w:bottom="1440" w:left="1803" w:header="0" w:footer="0" w:gutter="0"/>
      <w:cols w:equalWidth="0" w:num="1">
        <w:col w:w="23808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C3EB2"/>
    <w:rsid w:val="0393045F"/>
    <w:rsid w:val="04135136"/>
    <w:rsid w:val="0BFE4EBD"/>
    <w:rsid w:val="0C181786"/>
    <w:rsid w:val="0E98447E"/>
    <w:rsid w:val="0F02307D"/>
    <w:rsid w:val="0F5A4B2F"/>
    <w:rsid w:val="149840F4"/>
    <w:rsid w:val="1CFE7BD9"/>
    <w:rsid w:val="1F480E77"/>
    <w:rsid w:val="21123361"/>
    <w:rsid w:val="22AC01B8"/>
    <w:rsid w:val="29363906"/>
    <w:rsid w:val="29964A14"/>
    <w:rsid w:val="2B3A7609"/>
    <w:rsid w:val="327C3EB2"/>
    <w:rsid w:val="33433C16"/>
    <w:rsid w:val="340D26DB"/>
    <w:rsid w:val="361B4FDF"/>
    <w:rsid w:val="3C794F46"/>
    <w:rsid w:val="434C58B6"/>
    <w:rsid w:val="44B00772"/>
    <w:rsid w:val="495A058A"/>
    <w:rsid w:val="49EC35D7"/>
    <w:rsid w:val="4B1F102E"/>
    <w:rsid w:val="50660874"/>
    <w:rsid w:val="528F74E7"/>
    <w:rsid w:val="52A21952"/>
    <w:rsid w:val="52D045F0"/>
    <w:rsid w:val="5DAE4CD9"/>
    <w:rsid w:val="631F442B"/>
    <w:rsid w:val="6B814FD6"/>
    <w:rsid w:val="6EAA539C"/>
    <w:rsid w:val="71FE09B5"/>
    <w:rsid w:val="72D67B51"/>
    <w:rsid w:val="752B2A36"/>
    <w:rsid w:val="76432944"/>
    <w:rsid w:val="78713E66"/>
    <w:rsid w:val="794015BC"/>
    <w:rsid w:val="7A4153ED"/>
    <w:rsid w:val="7B8E5EB6"/>
    <w:rsid w:val="7EE11ED4"/>
    <w:rsid w:val="7FEE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</w:rPr>
  </w:style>
  <w:style w:type="paragraph" w:styleId="3">
    <w:name w:val="Block Text"/>
    <w:basedOn w:val="1"/>
    <w:unhideWhenUsed/>
    <w:qFormat/>
    <w:uiPriority w:val="99"/>
    <w:pPr>
      <w:spacing w:after="120"/>
      <w:ind w:left="1440" w:leftChars="700" w:right="700" w:rightChars="700"/>
    </w:pPr>
  </w:style>
  <w:style w:type="paragraph" w:styleId="4">
    <w:name w:val="List 2"/>
    <w:basedOn w:val="1"/>
    <w:unhideWhenUsed/>
    <w:qFormat/>
    <w:uiPriority w:val="99"/>
    <w:pPr>
      <w:spacing w:line="240" w:lineRule="auto"/>
      <w:ind w:left="100" w:leftChars="200" w:hanging="200" w:hangingChars="200"/>
      <w:contextualSpacing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1278</Words>
  <Characters>1491</Characters>
  <Lines>0</Lines>
  <Paragraphs>0</Paragraphs>
  <TotalTime>5</TotalTime>
  <ScaleCrop>false</ScaleCrop>
  <LinksUpToDate>false</LinksUpToDate>
  <CharactersWithSpaces>1566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2024-11-20T11:37:00Z</dcterms:created>
  <dc:creator>A</dc:creator>
  <cp:lastModifiedBy>A</cp:lastModifiedBy>
  <cp:lastPrinted>2025-01-03T08:18:00Z</cp:lastPrinted>
  <dcterms:modified xsi:type="dcterms:W3CDTF">2025-09-23T09:13:25Z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F3F8A0C34BA648B293E9CA194AD9EAC3_13</vt:lpwstr>
  </property>
  <property fmtid="{D5CDD505-2E9C-101B-9397-08002B2CF9AE}" pid="4" name="KSOTemplateDocerSaveRecord">
    <vt:lpwstr>eyJoZGlkIjoiZTYyZGIyNGUwNGQwYjA5ZTIxNjFhNDFiNjE4MmU5NDkiLCJ1c2VySWQiOiI1MDI4NDI0NjUifQ==</vt:lpwstr>
  </property>
</Properties>
</file>